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36" w:rsidRPr="006F6A36" w:rsidRDefault="006F6A36" w:rsidP="003B0086">
      <w:pPr>
        <w:jc w:val="both"/>
        <w:rPr>
          <w:rFonts w:ascii="Consolas" w:hAnsi="Consolas"/>
          <w:b/>
          <w:lang w:val="en-GB"/>
        </w:rPr>
      </w:pPr>
      <w:r>
        <w:rPr>
          <w:rFonts w:ascii="Consolas" w:hAnsi="Consolas"/>
          <w:b/>
          <w:lang w:val="en-GB"/>
        </w:rPr>
        <w:t xml:space="preserve">1. Identify the passive structures in the following extract and its translation and determine its discourse function. </w:t>
      </w:r>
    </w:p>
    <w:p w:rsidR="00110B2E" w:rsidRPr="006F6A36" w:rsidRDefault="003B0086" w:rsidP="003B0086">
      <w:pPr>
        <w:jc w:val="both"/>
        <w:rPr>
          <w:rFonts w:ascii="Consolas" w:hAnsi="Consolas"/>
          <w:sz w:val="18"/>
          <w:szCs w:val="18"/>
        </w:rPr>
      </w:pPr>
      <w:r w:rsidRPr="003B0086">
        <w:rPr>
          <w:rFonts w:ascii="Consolas" w:hAnsi="Consolas"/>
          <w:lang w:val="en-GB"/>
        </w:rPr>
        <w:t>Renewable energy is </w:t>
      </w:r>
      <w:hyperlink r:id="rId6" w:history="1">
        <w:r w:rsidRPr="003B0086">
          <w:rPr>
            <w:rStyle w:val="Hipervnculo"/>
            <w:rFonts w:ascii="Consolas" w:hAnsi="Consolas"/>
            <w:color w:val="auto"/>
            <w:u w:val="none"/>
            <w:lang w:val="en-GB"/>
          </w:rPr>
          <w:t>energy derived from natural sources </w:t>
        </w:r>
      </w:hyperlink>
      <w:r w:rsidRPr="003B0086">
        <w:rPr>
          <w:rFonts w:ascii="Consolas" w:hAnsi="Consolas"/>
          <w:lang w:val="en-GB"/>
        </w:rPr>
        <w:t xml:space="preserve">that are replenished at a higher rate than they are consumed. Sunlight and wind, for example, are such sources that are constantly being replenished. </w:t>
      </w:r>
      <w:r w:rsidRPr="006F6A36">
        <w:rPr>
          <w:rFonts w:ascii="Consolas" w:hAnsi="Consolas"/>
          <w:lang w:val="en-GB"/>
        </w:rPr>
        <w:t xml:space="preserve">Renewable energy sources </w:t>
      </w:r>
      <w:r w:rsidR="006F6A36">
        <w:rPr>
          <w:rFonts w:ascii="Consolas" w:hAnsi="Consolas"/>
          <w:lang w:val="en-GB"/>
        </w:rPr>
        <w:t xml:space="preserve">are plentiful and all around us. </w:t>
      </w:r>
      <w:r w:rsidR="006F6A36" w:rsidRPr="006F6A36">
        <w:rPr>
          <w:rFonts w:ascii="Consolas" w:hAnsi="Consolas"/>
          <w:lang w:val="en-GB"/>
        </w:rPr>
        <w:t>(</w:t>
      </w:r>
      <w:r w:rsidR="006F6A36" w:rsidRPr="006F6A36">
        <w:rPr>
          <w:rFonts w:ascii="Consolas" w:hAnsi="Consolas"/>
          <w:sz w:val="18"/>
          <w:szCs w:val="18"/>
          <w:lang w:val="en-GB"/>
        </w:rPr>
        <w:t>What is renewable energy?</w:t>
      </w:r>
      <w:r w:rsidR="006F6A36">
        <w:rPr>
          <w:rFonts w:ascii="Consolas" w:hAnsi="Consolas"/>
          <w:sz w:val="18"/>
          <w:szCs w:val="18"/>
          <w:lang w:val="en-GB"/>
        </w:rPr>
        <w:t xml:space="preserve"> United Nations. </w:t>
      </w:r>
      <w:r w:rsidR="006F6A36" w:rsidRPr="006F6A36">
        <w:rPr>
          <w:rFonts w:ascii="Consolas" w:hAnsi="Consolas"/>
          <w:sz w:val="18"/>
          <w:szCs w:val="18"/>
        </w:rPr>
        <w:t>Recuperado de https://www.un.org/es/climatechange/what-is-renewable-energy)</w:t>
      </w:r>
      <w:bookmarkStart w:id="0" w:name="_GoBack"/>
      <w:bookmarkEnd w:id="0"/>
    </w:p>
    <w:p w:rsidR="006F6A36" w:rsidRPr="00626FE5" w:rsidRDefault="003B0086" w:rsidP="006F6A36">
      <w:pPr>
        <w:jc w:val="both"/>
        <w:rPr>
          <w:rFonts w:ascii="Consolas" w:hAnsi="Consolas"/>
          <w:sz w:val="18"/>
          <w:szCs w:val="18"/>
        </w:rPr>
      </w:pPr>
      <w:r w:rsidRPr="006F6A36">
        <w:rPr>
          <w:rFonts w:ascii="Consolas" w:hAnsi="Consolas"/>
        </w:rPr>
        <w:t>Las energías renovables </w:t>
      </w:r>
      <w:hyperlink r:id="rId7" w:history="1">
        <w:r w:rsidRPr="006F6A36">
          <w:rPr>
            <w:rStyle w:val="Hipervnculo"/>
            <w:rFonts w:ascii="Consolas" w:hAnsi="Consolas"/>
            <w:color w:val="auto"/>
            <w:u w:val="none"/>
          </w:rPr>
          <w:t>son un tipo de energí</w:t>
        </w:r>
        <w:r w:rsidRPr="003B0086">
          <w:rPr>
            <w:rStyle w:val="Hipervnculo"/>
            <w:rFonts w:ascii="Consolas" w:hAnsi="Consolas"/>
            <w:color w:val="auto"/>
            <w:u w:val="none"/>
          </w:rPr>
          <w:t>as derivadas de fuentes naturales </w:t>
        </w:r>
      </w:hyperlink>
      <w:r w:rsidRPr="003B0086">
        <w:rPr>
          <w:rFonts w:ascii="Consolas" w:hAnsi="Consolas"/>
        </w:rPr>
        <w:t>que llegan a reponerse más rápido de lo que pueden consumir</w:t>
      </w:r>
      <w:r w:rsidR="006F6A36">
        <w:rPr>
          <w:rFonts w:ascii="Consolas" w:hAnsi="Consolas"/>
        </w:rPr>
        <w:t xml:space="preserve">se. </w:t>
      </w:r>
      <w:proofErr w:type="gramStart"/>
      <w:r w:rsidR="006F6A36">
        <w:rPr>
          <w:rFonts w:ascii="Consolas" w:hAnsi="Consolas"/>
        </w:rPr>
        <w:t xml:space="preserve">Un ejemplo de estas fuentes </w:t>
      </w:r>
      <w:r w:rsidRPr="003B0086">
        <w:rPr>
          <w:rFonts w:ascii="Consolas" w:hAnsi="Consolas"/>
        </w:rPr>
        <w:t>son</w:t>
      </w:r>
      <w:proofErr w:type="gramEnd"/>
      <w:r w:rsidRPr="003B0086">
        <w:rPr>
          <w:rFonts w:ascii="Consolas" w:hAnsi="Consolas"/>
        </w:rPr>
        <w:t>, por ejemplo, la luz solar y el viento; estas fuentes se renuevan continuamente. Las fuentes de energía renovable abundan y las encontramos en cualquier entorno.</w:t>
      </w:r>
      <w:r w:rsidR="006F6A36" w:rsidRPr="006F6A36">
        <w:rPr>
          <w:rFonts w:ascii="Consolas" w:hAnsi="Consolas"/>
          <w:sz w:val="18"/>
          <w:szCs w:val="18"/>
        </w:rPr>
        <w:t xml:space="preserve"> </w:t>
      </w:r>
      <w:r w:rsidR="006F6A36">
        <w:rPr>
          <w:rFonts w:ascii="Consolas" w:hAnsi="Consolas"/>
          <w:sz w:val="18"/>
          <w:szCs w:val="18"/>
        </w:rPr>
        <w:t>(</w:t>
      </w:r>
      <w:proofErr w:type="gramStart"/>
      <w:r w:rsidR="006F6A36">
        <w:rPr>
          <w:rFonts w:ascii="Consolas" w:hAnsi="Consolas"/>
          <w:sz w:val="18"/>
          <w:szCs w:val="18"/>
          <w:lang w:val="en-GB"/>
        </w:rPr>
        <w:t xml:space="preserve">What is </w:t>
      </w:r>
      <w:r w:rsidR="006F6A36" w:rsidRPr="006F6A36">
        <w:rPr>
          <w:rFonts w:ascii="Consolas" w:hAnsi="Consolas"/>
          <w:sz w:val="18"/>
          <w:szCs w:val="18"/>
          <w:lang w:val="en-GB"/>
        </w:rPr>
        <w:t>renewable</w:t>
      </w:r>
      <w:r w:rsidR="006F6A36">
        <w:rPr>
          <w:rFonts w:ascii="Consolas" w:hAnsi="Consolas"/>
          <w:sz w:val="18"/>
          <w:szCs w:val="18"/>
          <w:lang w:val="en-GB"/>
        </w:rPr>
        <w:t xml:space="preserve"> </w:t>
      </w:r>
      <w:r w:rsidR="006F6A36" w:rsidRPr="006F6A36">
        <w:rPr>
          <w:rFonts w:ascii="Consolas" w:hAnsi="Consolas"/>
          <w:sz w:val="18"/>
          <w:szCs w:val="18"/>
          <w:lang w:val="en-GB"/>
        </w:rPr>
        <w:t>energy?</w:t>
      </w:r>
      <w:proofErr w:type="gramEnd"/>
      <w:r w:rsidR="006F6A36" w:rsidRPr="006F6A36">
        <w:rPr>
          <w:rFonts w:ascii="Consolas" w:hAnsi="Consolas"/>
          <w:sz w:val="18"/>
          <w:szCs w:val="18"/>
          <w:lang w:val="en-GB"/>
        </w:rPr>
        <w:t xml:space="preserve"> United Nations. </w:t>
      </w:r>
      <w:r w:rsidR="006F6A36" w:rsidRPr="00626FE5">
        <w:rPr>
          <w:rFonts w:ascii="Consolas" w:hAnsi="Consolas"/>
          <w:sz w:val="18"/>
          <w:szCs w:val="18"/>
        </w:rPr>
        <w:t xml:space="preserve">Recuperado de </w:t>
      </w:r>
      <w:hyperlink r:id="rId8" w:history="1">
        <w:r w:rsidR="00626FE5" w:rsidRPr="00626FE5">
          <w:rPr>
            <w:rStyle w:val="Hipervnculo"/>
            <w:rFonts w:ascii="Consolas" w:hAnsi="Consolas"/>
            <w:sz w:val="18"/>
            <w:szCs w:val="18"/>
          </w:rPr>
          <w:t>https://www.un.org/es/climatechange/what-is-renewable-energy</w:t>
        </w:r>
      </w:hyperlink>
      <w:r w:rsidR="006F6A36" w:rsidRPr="00626FE5">
        <w:rPr>
          <w:rFonts w:ascii="Consolas" w:hAnsi="Consolas"/>
          <w:sz w:val="18"/>
          <w:szCs w:val="18"/>
        </w:rPr>
        <w:t>)</w:t>
      </w:r>
    </w:p>
    <w:p w:rsidR="00626FE5" w:rsidRPr="00626FE5" w:rsidRDefault="00626FE5" w:rsidP="006F6A36">
      <w:pPr>
        <w:jc w:val="both"/>
        <w:rPr>
          <w:rFonts w:ascii="Consolas" w:hAnsi="Consolas"/>
          <w:sz w:val="18"/>
          <w:szCs w:val="18"/>
        </w:rPr>
      </w:pPr>
    </w:p>
    <w:p w:rsidR="00657EDC" w:rsidRPr="00657EDC" w:rsidRDefault="0061551E" w:rsidP="00657EDC">
      <w:pPr>
        <w:jc w:val="both"/>
        <w:rPr>
          <w:rFonts w:ascii="Consolas" w:hAnsi="Consolas"/>
          <w:b/>
          <w:lang w:val="en-GB"/>
        </w:rPr>
      </w:pPr>
      <w:r>
        <w:rPr>
          <w:rFonts w:ascii="Consolas" w:hAnsi="Consolas"/>
          <w:b/>
          <w:lang w:val="en-GB"/>
        </w:rPr>
        <w:t xml:space="preserve">2. </w:t>
      </w:r>
      <w:r w:rsidR="00657EDC" w:rsidRPr="00657EDC">
        <w:rPr>
          <w:rFonts w:ascii="Consolas" w:hAnsi="Consolas"/>
          <w:b/>
          <w:lang w:val="en-GB"/>
        </w:rPr>
        <w:t>Consider the following examples of Spanish structures equivalent to the passive construction in English and match the structures with the corre</w:t>
      </w:r>
      <w:r w:rsidR="002E7849">
        <w:rPr>
          <w:rFonts w:ascii="Consolas" w:hAnsi="Consolas"/>
          <w:b/>
          <w:lang w:val="en-GB"/>
        </w:rPr>
        <w:t>s</w:t>
      </w:r>
      <w:r w:rsidR="00657EDC" w:rsidRPr="00657EDC">
        <w:rPr>
          <w:rFonts w:ascii="Consolas" w:hAnsi="Consolas"/>
          <w:b/>
          <w:lang w:val="en-GB"/>
        </w:rPr>
        <w:t xml:space="preserve">ponding characteristics presented in the chart below. </w:t>
      </w:r>
    </w:p>
    <w:p w:rsidR="00657EDC" w:rsidRPr="00657EDC" w:rsidRDefault="00657EDC" w:rsidP="00657EDC">
      <w:pPr>
        <w:jc w:val="both"/>
        <w:rPr>
          <w:rFonts w:ascii="Consolas" w:hAnsi="Consolas"/>
        </w:rPr>
      </w:pPr>
      <w:r w:rsidRPr="00657EDC">
        <w:rPr>
          <w:rFonts w:ascii="Consolas" w:hAnsi="Consolas"/>
        </w:rPr>
        <w:t>1. Se vende un departamento de dos ambientes.</w:t>
      </w:r>
    </w:p>
    <w:p w:rsidR="00657EDC" w:rsidRPr="00657EDC" w:rsidRDefault="00657EDC" w:rsidP="00657EDC">
      <w:pPr>
        <w:jc w:val="both"/>
        <w:rPr>
          <w:rFonts w:ascii="Consolas" w:hAnsi="Consolas"/>
        </w:rPr>
      </w:pPr>
      <w:r w:rsidRPr="00657EDC">
        <w:rPr>
          <w:rFonts w:ascii="Consolas" w:hAnsi="Consolas"/>
        </w:rPr>
        <w:t>2. El departamento de dos ambientes se vendió ayer.</w:t>
      </w:r>
    </w:p>
    <w:p w:rsidR="00657EDC" w:rsidRPr="00657EDC" w:rsidRDefault="00657EDC" w:rsidP="00657EDC">
      <w:pPr>
        <w:jc w:val="both"/>
        <w:rPr>
          <w:rFonts w:ascii="Consolas" w:hAnsi="Consolas"/>
        </w:rPr>
      </w:pPr>
      <w:r w:rsidRPr="00657EDC">
        <w:rPr>
          <w:rFonts w:ascii="Consolas" w:hAnsi="Consolas"/>
        </w:rPr>
        <w:t>3. Se nombraron nuevos delegados.</w:t>
      </w:r>
    </w:p>
    <w:p w:rsidR="00657EDC" w:rsidRPr="00657EDC" w:rsidRDefault="00657EDC" w:rsidP="00657EDC">
      <w:pPr>
        <w:jc w:val="both"/>
        <w:rPr>
          <w:rFonts w:ascii="Consolas" w:hAnsi="Consolas"/>
        </w:rPr>
      </w:pPr>
      <w:r w:rsidRPr="00657EDC">
        <w:rPr>
          <w:rFonts w:ascii="Consolas" w:hAnsi="Consolas"/>
        </w:rPr>
        <w:t>4. Se rompieron las ventanas deliberadamente/con alevosía.</w:t>
      </w:r>
    </w:p>
    <w:p w:rsidR="00657EDC" w:rsidRPr="00657EDC" w:rsidRDefault="00657EDC" w:rsidP="00657EDC">
      <w:pPr>
        <w:jc w:val="both"/>
        <w:rPr>
          <w:rFonts w:ascii="Consolas" w:hAnsi="Consolas"/>
        </w:rPr>
      </w:pPr>
      <w:r w:rsidRPr="00657EDC">
        <w:rPr>
          <w:rFonts w:ascii="Consolas" w:hAnsi="Consolas"/>
        </w:rPr>
        <w:t>5. Se rompieron las ventanas para cobrar el seguro.</w:t>
      </w:r>
    </w:p>
    <w:p w:rsidR="00657EDC" w:rsidRPr="00657EDC" w:rsidRDefault="00657EDC" w:rsidP="00657EDC">
      <w:pPr>
        <w:jc w:val="both"/>
        <w:rPr>
          <w:rFonts w:ascii="Consolas" w:hAnsi="Consolas"/>
        </w:rPr>
      </w:pPr>
      <w:r w:rsidRPr="00657EDC">
        <w:rPr>
          <w:rFonts w:ascii="Consolas" w:hAnsi="Consolas"/>
        </w:rPr>
        <w:t xml:space="preserve">6. Se rompieron las ventanas (?? por los niños/*por juan). </w:t>
      </w:r>
    </w:p>
    <w:p w:rsidR="00657EDC" w:rsidRPr="00657EDC" w:rsidRDefault="00657EDC" w:rsidP="00657EDC">
      <w:pPr>
        <w:jc w:val="both"/>
        <w:rPr>
          <w:rFonts w:ascii="Consolas" w:hAnsi="Consolas"/>
        </w:rPr>
      </w:pPr>
      <w:r w:rsidRPr="00657EDC">
        <w:rPr>
          <w:rFonts w:ascii="Consolas" w:hAnsi="Consolas"/>
        </w:rPr>
        <w:t xml:space="preserve">7. El edificio fue construido en 2011 por el arquitecto </w:t>
      </w:r>
      <w:proofErr w:type="spellStart"/>
      <w:r w:rsidRPr="00657EDC">
        <w:rPr>
          <w:rFonts w:ascii="Consolas" w:hAnsi="Consolas"/>
        </w:rPr>
        <w:t>Martinez</w:t>
      </w:r>
      <w:proofErr w:type="spellEnd"/>
      <w:r w:rsidRPr="00657EDC">
        <w:rPr>
          <w:rFonts w:ascii="Consolas" w:hAnsi="Consolas"/>
        </w:rPr>
        <w:t xml:space="preserve">. </w:t>
      </w:r>
    </w:p>
    <w:p w:rsidR="00657EDC" w:rsidRPr="00657EDC" w:rsidRDefault="00657EDC" w:rsidP="00657EDC">
      <w:pPr>
        <w:jc w:val="both"/>
        <w:rPr>
          <w:rFonts w:ascii="Consolas" w:hAnsi="Consolas"/>
        </w:rPr>
      </w:pPr>
      <w:r w:rsidRPr="00657EDC">
        <w:rPr>
          <w:rFonts w:ascii="Consolas" w:hAnsi="Consolas"/>
        </w:rPr>
        <w:t xml:space="preserve">8. Los departamentos fueron vendidos por la inmobiliaria. </w:t>
      </w:r>
    </w:p>
    <w:p w:rsidR="00657EDC" w:rsidRPr="00657EDC" w:rsidRDefault="00657EDC" w:rsidP="00657EDC">
      <w:pPr>
        <w:jc w:val="both"/>
        <w:rPr>
          <w:rFonts w:ascii="Consolas" w:hAnsi="Consolas"/>
        </w:rPr>
      </w:pPr>
      <w:proofErr w:type="gramStart"/>
      <w:r>
        <w:rPr>
          <w:rFonts w:ascii="Consolas" w:hAnsi="Consolas"/>
        </w:rPr>
        <w:t>9.</w:t>
      </w:r>
      <w:r w:rsidRPr="00657EDC">
        <w:rPr>
          <w:rFonts w:ascii="Consolas" w:hAnsi="Consolas"/>
        </w:rPr>
        <w:t>??</w:t>
      </w:r>
      <w:proofErr w:type="gramEnd"/>
      <w:r w:rsidRPr="00657EDC">
        <w:rPr>
          <w:rFonts w:ascii="Consolas" w:hAnsi="Consolas"/>
        </w:rPr>
        <w:t xml:space="preserve"> Fueron vendidos los departamentos por la inmobiliaria. </w:t>
      </w:r>
    </w:p>
    <w:p w:rsidR="00657EDC" w:rsidRPr="00657EDC" w:rsidRDefault="00657EDC" w:rsidP="00657EDC">
      <w:pPr>
        <w:jc w:val="both"/>
        <w:rPr>
          <w:rFonts w:ascii="Consolas" w:hAnsi="Consolas"/>
        </w:rPr>
      </w:pPr>
      <w:r w:rsidRPr="00657EDC">
        <w:rPr>
          <w:rFonts w:ascii="Consolas" w:hAnsi="Consolas"/>
        </w:rPr>
        <w:t xml:space="preserve">10. El auto fue incendiado por el propio dueño para cobrar el seguro.  </w:t>
      </w:r>
    </w:p>
    <w:p w:rsidR="00657EDC" w:rsidRPr="00657EDC" w:rsidRDefault="00657EDC" w:rsidP="00657EDC">
      <w:pPr>
        <w:jc w:val="both"/>
        <w:rPr>
          <w:rFonts w:ascii="Consolas" w:hAnsi="Consolas"/>
        </w:rPr>
      </w:pPr>
      <w:r w:rsidRPr="00657EDC">
        <w:rPr>
          <w:rFonts w:ascii="Consolas" w:hAnsi="Consolas"/>
        </w:rPr>
        <w:t>11. A tu primo lo vi ayer.</w:t>
      </w:r>
    </w:p>
    <w:p w:rsidR="00657EDC" w:rsidRPr="00657EDC" w:rsidRDefault="00657EDC" w:rsidP="00657EDC">
      <w:pPr>
        <w:jc w:val="both"/>
        <w:rPr>
          <w:rFonts w:ascii="Consolas" w:hAnsi="Consolas"/>
        </w:rPr>
      </w:pPr>
      <w:r w:rsidRPr="00657EDC">
        <w:rPr>
          <w:rFonts w:ascii="Consolas" w:hAnsi="Consolas"/>
        </w:rPr>
        <w:t>12. Esta plaza la cuidan Aerolíneas Argentinas y usted.</w:t>
      </w:r>
    </w:p>
    <w:p w:rsidR="003B0086" w:rsidRDefault="00657EDC" w:rsidP="00657EDC">
      <w:pPr>
        <w:jc w:val="both"/>
        <w:rPr>
          <w:rFonts w:ascii="Consolas" w:hAnsi="Consolas"/>
        </w:rPr>
      </w:pPr>
      <w:r w:rsidRPr="00657EDC">
        <w:rPr>
          <w:rFonts w:ascii="Consolas" w:hAnsi="Consolas"/>
        </w:rPr>
        <w:t>13. * A esta plaza cuidan Aerolíneas Argentinas y usted.</w:t>
      </w:r>
    </w:p>
    <w:p w:rsidR="002E7849" w:rsidRDefault="002E7849" w:rsidP="00657EDC">
      <w:pPr>
        <w:jc w:val="both"/>
        <w:rPr>
          <w:rFonts w:ascii="Consolas" w:hAnsi="Consolas"/>
        </w:rPr>
      </w:pPr>
    </w:p>
    <w:p w:rsidR="007F19AE" w:rsidRDefault="007F19AE" w:rsidP="00657EDC">
      <w:pPr>
        <w:jc w:val="both"/>
        <w:rPr>
          <w:rFonts w:ascii="Consolas" w:hAnsi="Consolas"/>
        </w:rPr>
      </w:pPr>
    </w:p>
    <w:p w:rsidR="007F19AE" w:rsidRDefault="007F19AE" w:rsidP="00657EDC">
      <w:pPr>
        <w:jc w:val="both"/>
        <w:rPr>
          <w:rFonts w:ascii="Consolas" w:hAnsi="Consolas"/>
        </w:rPr>
      </w:pPr>
    </w:p>
    <w:p w:rsidR="007F19AE" w:rsidRDefault="007F19AE" w:rsidP="00657EDC">
      <w:pPr>
        <w:jc w:val="both"/>
        <w:rPr>
          <w:rFonts w:ascii="Consolas" w:hAnsi="Consolas"/>
        </w:rPr>
      </w:pPr>
    </w:p>
    <w:p w:rsidR="007F19AE" w:rsidRDefault="007F19AE" w:rsidP="00657EDC">
      <w:pPr>
        <w:jc w:val="both"/>
        <w:rPr>
          <w:rFonts w:ascii="Consolas" w:hAnsi="Consolas"/>
        </w:rPr>
      </w:pPr>
    </w:p>
    <w:p w:rsidR="007F19AE" w:rsidRDefault="007F19AE" w:rsidP="00657EDC">
      <w:pPr>
        <w:jc w:val="both"/>
        <w:rPr>
          <w:rFonts w:ascii="Consolas" w:hAnsi="Consolas"/>
        </w:rPr>
      </w:pPr>
    </w:p>
    <w:tbl>
      <w:tblPr>
        <w:tblW w:w="8920" w:type="dxa"/>
        <w:tblCellMar>
          <w:left w:w="0" w:type="dxa"/>
          <w:right w:w="0" w:type="dxa"/>
        </w:tblCellMar>
        <w:tblLook w:val="0420" w:firstRow="1" w:lastRow="0" w:firstColumn="0" w:lastColumn="0" w:noHBand="0" w:noVBand="1"/>
      </w:tblPr>
      <w:tblGrid>
        <w:gridCol w:w="3994"/>
        <w:gridCol w:w="1678"/>
        <w:gridCol w:w="1740"/>
        <w:gridCol w:w="1508"/>
      </w:tblGrid>
      <w:tr w:rsidR="007F19AE" w:rsidRPr="007F19AE" w:rsidTr="007F19AE">
        <w:trPr>
          <w:trHeight w:val="764"/>
        </w:trPr>
        <w:tc>
          <w:tcPr>
            <w:tcW w:w="4096" w:type="dxa"/>
            <w:tcBorders>
              <w:top w:val="single" w:sz="8" w:space="0" w:color="FFFFFF"/>
              <w:left w:val="single" w:sz="8" w:space="0" w:color="FFFFFF"/>
              <w:bottom w:val="single" w:sz="24" w:space="0" w:color="FFFFFF"/>
              <w:right w:val="single" w:sz="8" w:space="0" w:color="FFFFFF"/>
            </w:tcBorders>
            <w:shd w:val="clear" w:color="auto" w:fill="E32D91"/>
            <w:tcMar>
              <w:top w:w="72" w:type="dxa"/>
              <w:left w:w="144" w:type="dxa"/>
              <w:bottom w:w="72" w:type="dxa"/>
              <w:right w:w="144" w:type="dxa"/>
            </w:tcMar>
            <w:hideMark/>
          </w:tcPr>
          <w:p w:rsidR="007F19AE" w:rsidRPr="007F19AE" w:rsidRDefault="007F19AE" w:rsidP="007F19AE">
            <w:pPr>
              <w:jc w:val="both"/>
              <w:rPr>
                <w:rFonts w:ascii="Consolas" w:hAnsi="Consolas"/>
              </w:rPr>
            </w:pPr>
            <w:proofErr w:type="spellStart"/>
            <w:r w:rsidRPr="007F19AE">
              <w:rPr>
                <w:rFonts w:ascii="Consolas" w:hAnsi="Consolas"/>
                <w:b/>
                <w:bCs/>
                <w:lang w:val="es-MX"/>
              </w:rPr>
              <w:lastRenderedPageBreak/>
              <w:t>Syntactic</w:t>
            </w:r>
            <w:proofErr w:type="spellEnd"/>
            <w:r w:rsidRPr="007F19AE">
              <w:rPr>
                <w:rFonts w:ascii="Consolas" w:hAnsi="Consolas"/>
                <w:b/>
                <w:bCs/>
                <w:lang w:val="es-MX"/>
              </w:rPr>
              <w:t xml:space="preserve"> and </w:t>
            </w:r>
            <w:proofErr w:type="spellStart"/>
            <w:r w:rsidRPr="007F19AE">
              <w:rPr>
                <w:rFonts w:ascii="Consolas" w:hAnsi="Consolas"/>
                <w:b/>
                <w:bCs/>
                <w:lang w:val="es-MX"/>
              </w:rPr>
              <w:t>Semantic</w:t>
            </w:r>
            <w:proofErr w:type="spellEnd"/>
            <w:r w:rsidRPr="007F19AE">
              <w:rPr>
                <w:rFonts w:ascii="Consolas" w:hAnsi="Consolas"/>
                <w:b/>
                <w:bCs/>
                <w:lang w:val="es-MX"/>
              </w:rPr>
              <w:t xml:space="preserve"> </w:t>
            </w:r>
            <w:proofErr w:type="spellStart"/>
            <w:r w:rsidRPr="007F19AE">
              <w:rPr>
                <w:rFonts w:ascii="Consolas" w:hAnsi="Consolas"/>
                <w:b/>
                <w:bCs/>
                <w:lang w:val="es-MX"/>
              </w:rPr>
              <w:t>properties</w:t>
            </w:r>
            <w:proofErr w:type="spellEnd"/>
          </w:p>
        </w:tc>
        <w:tc>
          <w:tcPr>
            <w:tcW w:w="1706" w:type="dxa"/>
            <w:tcBorders>
              <w:top w:val="single" w:sz="8" w:space="0" w:color="FFFFFF"/>
              <w:left w:val="single" w:sz="8" w:space="0" w:color="FFFFFF"/>
              <w:bottom w:val="single" w:sz="24" w:space="0" w:color="FFFFFF"/>
              <w:right w:val="single" w:sz="8" w:space="0" w:color="FFFFFF"/>
            </w:tcBorders>
            <w:shd w:val="clear" w:color="auto" w:fill="E32D91"/>
            <w:tcMar>
              <w:top w:w="72" w:type="dxa"/>
              <w:left w:w="144" w:type="dxa"/>
              <w:bottom w:w="72" w:type="dxa"/>
              <w:right w:w="144" w:type="dxa"/>
            </w:tcMar>
            <w:hideMark/>
          </w:tcPr>
          <w:p w:rsidR="007F19AE" w:rsidRPr="007F19AE" w:rsidRDefault="007F19AE" w:rsidP="007F19AE">
            <w:pPr>
              <w:jc w:val="center"/>
              <w:rPr>
                <w:rFonts w:ascii="Consolas" w:hAnsi="Consolas"/>
              </w:rPr>
            </w:pPr>
            <w:proofErr w:type="spellStart"/>
            <w:r w:rsidRPr="007F19AE">
              <w:rPr>
                <w:rFonts w:ascii="Consolas" w:hAnsi="Consolas"/>
                <w:b/>
                <w:bCs/>
                <w:lang w:val="es-MX"/>
              </w:rPr>
              <w:t>Passive</w:t>
            </w:r>
            <w:proofErr w:type="spellEnd"/>
            <w:r w:rsidRPr="007F19AE">
              <w:rPr>
                <w:rFonts w:ascii="Consolas" w:hAnsi="Consolas"/>
                <w:b/>
                <w:bCs/>
                <w:lang w:val="es-MX"/>
              </w:rPr>
              <w:t xml:space="preserve"> se</w:t>
            </w:r>
          </w:p>
        </w:tc>
        <w:tc>
          <w:tcPr>
            <w:tcW w:w="1559" w:type="dxa"/>
            <w:tcBorders>
              <w:top w:val="single" w:sz="8" w:space="0" w:color="FFFFFF"/>
              <w:left w:val="single" w:sz="8" w:space="0" w:color="FFFFFF"/>
              <w:bottom w:val="single" w:sz="24" w:space="0" w:color="FFFFFF"/>
              <w:right w:val="single" w:sz="8" w:space="0" w:color="FFFFFF"/>
            </w:tcBorders>
            <w:shd w:val="clear" w:color="auto" w:fill="E32D91"/>
            <w:tcMar>
              <w:top w:w="72" w:type="dxa"/>
              <w:left w:w="144" w:type="dxa"/>
              <w:bottom w:w="72" w:type="dxa"/>
              <w:right w:w="144" w:type="dxa"/>
            </w:tcMar>
            <w:hideMark/>
          </w:tcPr>
          <w:p w:rsidR="007F19AE" w:rsidRPr="007F19AE" w:rsidRDefault="007F19AE" w:rsidP="007F19AE">
            <w:pPr>
              <w:jc w:val="center"/>
              <w:rPr>
                <w:rFonts w:ascii="Consolas" w:hAnsi="Consolas"/>
              </w:rPr>
            </w:pPr>
            <w:proofErr w:type="spellStart"/>
            <w:r>
              <w:rPr>
                <w:rFonts w:ascii="Consolas" w:hAnsi="Consolas"/>
                <w:b/>
                <w:bCs/>
                <w:lang w:val="es-MX"/>
              </w:rPr>
              <w:t>Periphrastic</w:t>
            </w:r>
            <w:proofErr w:type="spellEnd"/>
            <w:r>
              <w:rPr>
                <w:rFonts w:ascii="Consolas" w:hAnsi="Consolas"/>
                <w:b/>
                <w:bCs/>
                <w:lang w:val="es-MX"/>
              </w:rPr>
              <w:t xml:space="preserve"> </w:t>
            </w:r>
            <w:proofErr w:type="spellStart"/>
            <w:r>
              <w:rPr>
                <w:rFonts w:ascii="Consolas" w:hAnsi="Consolas"/>
                <w:b/>
                <w:bCs/>
                <w:lang w:val="es-MX"/>
              </w:rPr>
              <w:t>Passive</w:t>
            </w:r>
            <w:proofErr w:type="spellEnd"/>
          </w:p>
        </w:tc>
        <w:tc>
          <w:tcPr>
            <w:tcW w:w="1559" w:type="dxa"/>
            <w:tcBorders>
              <w:top w:val="single" w:sz="8" w:space="0" w:color="FFFFFF"/>
              <w:left w:val="single" w:sz="8" w:space="0" w:color="FFFFFF"/>
              <w:bottom w:val="single" w:sz="24" w:space="0" w:color="FFFFFF"/>
              <w:right w:val="single" w:sz="8" w:space="0" w:color="FFFFFF"/>
            </w:tcBorders>
            <w:shd w:val="clear" w:color="auto" w:fill="E32D91"/>
          </w:tcPr>
          <w:p w:rsidR="007F19AE" w:rsidRPr="007F19AE" w:rsidRDefault="007F19AE" w:rsidP="007F19AE">
            <w:pPr>
              <w:jc w:val="center"/>
              <w:rPr>
                <w:rFonts w:ascii="Consolas" w:hAnsi="Consolas"/>
                <w:b/>
                <w:bCs/>
                <w:lang w:val="es-MX"/>
              </w:rPr>
            </w:pPr>
            <w:r>
              <w:rPr>
                <w:rFonts w:ascii="Consolas" w:hAnsi="Consolas"/>
                <w:b/>
                <w:bCs/>
                <w:lang w:val="es-MX"/>
              </w:rPr>
              <w:t>CLLD</w:t>
            </w:r>
          </w:p>
        </w:tc>
      </w:tr>
      <w:tr w:rsidR="007F19AE" w:rsidRPr="007F19AE" w:rsidTr="007F19AE">
        <w:trPr>
          <w:trHeight w:val="1339"/>
        </w:trPr>
        <w:tc>
          <w:tcPr>
            <w:tcW w:w="4096" w:type="dxa"/>
            <w:tcBorders>
              <w:top w:val="single" w:sz="24"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r w:rsidRPr="007F19AE">
              <w:rPr>
                <w:rFonts w:ascii="Consolas" w:hAnsi="Consolas"/>
                <w:lang w:val="en-GB"/>
              </w:rPr>
              <w:t xml:space="preserve">The element that surfaces as subject is the internal argument (object). It can be pre or post verbal. </w:t>
            </w:r>
          </w:p>
        </w:tc>
        <w:tc>
          <w:tcPr>
            <w:tcW w:w="1706" w:type="dxa"/>
            <w:tcBorders>
              <w:top w:val="single" w:sz="24"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24"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24" w:space="0" w:color="FFFFFF"/>
              <w:left w:val="single" w:sz="8" w:space="0" w:color="FFFFFF"/>
              <w:bottom w:val="single" w:sz="8" w:space="0" w:color="FFFFFF"/>
              <w:right w:val="single" w:sz="8" w:space="0" w:color="FFFFFF"/>
            </w:tcBorders>
            <w:shd w:val="clear" w:color="auto" w:fill="F4CDDC"/>
          </w:tcPr>
          <w:p w:rsidR="007F19AE" w:rsidRPr="007F19AE" w:rsidRDefault="007F19AE" w:rsidP="007F19AE">
            <w:pPr>
              <w:jc w:val="both"/>
              <w:rPr>
                <w:rFonts w:ascii="Consolas" w:hAnsi="Consolas"/>
                <w:lang w:val="en-GB"/>
              </w:rPr>
            </w:pPr>
          </w:p>
        </w:tc>
      </w:tr>
      <w:tr w:rsidR="007F19AE" w:rsidRPr="007F19AE" w:rsidTr="007F19AE">
        <w:trPr>
          <w:trHeight w:val="1247"/>
        </w:trPr>
        <w:tc>
          <w:tcPr>
            <w:tcW w:w="4096"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r w:rsidRPr="007F19AE">
              <w:rPr>
                <w:rFonts w:ascii="Consolas" w:hAnsi="Consolas"/>
                <w:lang w:val="en-GB"/>
              </w:rPr>
              <w:t xml:space="preserve">The object that is the topic appears dislocated to the left of the sentence and it is </w:t>
            </w:r>
            <w:proofErr w:type="spellStart"/>
            <w:r w:rsidRPr="007F19AE">
              <w:rPr>
                <w:rFonts w:ascii="Consolas" w:hAnsi="Consolas"/>
                <w:lang w:val="en-GB"/>
              </w:rPr>
              <w:t>necessariy</w:t>
            </w:r>
            <w:proofErr w:type="spellEnd"/>
            <w:r w:rsidRPr="007F19AE">
              <w:rPr>
                <w:rFonts w:ascii="Consolas" w:hAnsi="Consolas"/>
                <w:lang w:val="en-GB"/>
              </w:rPr>
              <w:t xml:space="preserve"> doubled by a </w:t>
            </w:r>
            <w:proofErr w:type="spellStart"/>
            <w:r w:rsidRPr="007F19AE">
              <w:rPr>
                <w:rFonts w:ascii="Consolas" w:hAnsi="Consolas"/>
                <w:lang w:val="en-GB"/>
              </w:rPr>
              <w:t>clitic</w:t>
            </w:r>
            <w:proofErr w:type="spellEnd"/>
            <w:r w:rsidRPr="007F19AE">
              <w:rPr>
                <w:rFonts w:ascii="Consolas" w:hAnsi="Consolas"/>
                <w:lang w:val="en-GB"/>
              </w:rPr>
              <w:t xml:space="preserve"> pronoun. </w:t>
            </w:r>
          </w:p>
        </w:tc>
        <w:tc>
          <w:tcPr>
            <w:tcW w:w="1706"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AE8EE"/>
          </w:tcPr>
          <w:p w:rsidR="007F19AE" w:rsidRPr="007F19AE" w:rsidRDefault="007F19AE" w:rsidP="007F19AE">
            <w:pPr>
              <w:jc w:val="both"/>
              <w:rPr>
                <w:rFonts w:ascii="Consolas" w:hAnsi="Consolas"/>
                <w:lang w:val="en-GB"/>
              </w:rPr>
            </w:pPr>
          </w:p>
        </w:tc>
      </w:tr>
      <w:tr w:rsidR="007F19AE" w:rsidRPr="007F19AE" w:rsidTr="007F19AE">
        <w:trPr>
          <w:trHeight w:val="803"/>
        </w:trPr>
        <w:tc>
          <w:tcPr>
            <w:tcW w:w="4096"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r w:rsidRPr="007F19AE">
              <w:rPr>
                <w:rFonts w:ascii="Consolas" w:hAnsi="Consolas"/>
                <w:lang w:val="en-GB"/>
              </w:rPr>
              <w:t>The element that surfaces as subject is the internal argument (object) and  must be preverbal</w:t>
            </w:r>
          </w:p>
        </w:tc>
        <w:tc>
          <w:tcPr>
            <w:tcW w:w="1706"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4CDDC"/>
          </w:tcPr>
          <w:p w:rsidR="007F19AE" w:rsidRPr="007F19AE" w:rsidRDefault="007F19AE" w:rsidP="007F19AE">
            <w:pPr>
              <w:jc w:val="both"/>
              <w:rPr>
                <w:rFonts w:ascii="Consolas" w:hAnsi="Consolas"/>
                <w:lang w:val="en-GB"/>
              </w:rPr>
            </w:pPr>
          </w:p>
        </w:tc>
      </w:tr>
      <w:tr w:rsidR="007F19AE" w:rsidRPr="007F19AE" w:rsidTr="007F19AE">
        <w:trPr>
          <w:trHeight w:val="1033"/>
        </w:trPr>
        <w:tc>
          <w:tcPr>
            <w:tcW w:w="4096"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r w:rsidRPr="007F19AE">
              <w:rPr>
                <w:rFonts w:ascii="Consolas" w:hAnsi="Consolas"/>
                <w:lang w:val="en-US"/>
              </w:rPr>
              <w:t>This structure allows, in principle, markers that involve the presence of an agent (implicit agent) whose interpretation is arbitrary.</w:t>
            </w:r>
          </w:p>
        </w:tc>
        <w:tc>
          <w:tcPr>
            <w:tcW w:w="1706"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AE8EE"/>
          </w:tcPr>
          <w:p w:rsidR="007F19AE" w:rsidRPr="007F19AE" w:rsidRDefault="007F19AE" w:rsidP="007F19AE">
            <w:pPr>
              <w:jc w:val="both"/>
              <w:rPr>
                <w:rFonts w:ascii="Consolas" w:hAnsi="Consolas"/>
                <w:lang w:val="en-GB"/>
              </w:rPr>
            </w:pPr>
          </w:p>
        </w:tc>
      </w:tr>
      <w:tr w:rsidR="007F19AE" w:rsidRPr="007F19AE" w:rsidTr="007F19AE">
        <w:trPr>
          <w:trHeight w:val="547"/>
        </w:trPr>
        <w:tc>
          <w:tcPr>
            <w:tcW w:w="4096"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r w:rsidRPr="007F19AE">
              <w:rPr>
                <w:rFonts w:ascii="Consolas" w:hAnsi="Consolas"/>
                <w:lang w:val="en-GB"/>
              </w:rPr>
              <w:t>In this structure there is a definite, specific agent.</w:t>
            </w:r>
          </w:p>
        </w:tc>
        <w:tc>
          <w:tcPr>
            <w:tcW w:w="1706"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4CDDC"/>
          </w:tcPr>
          <w:p w:rsidR="007F19AE" w:rsidRPr="007F19AE" w:rsidRDefault="007F19AE" w:rsidP="007F19AE">
            <w:pPr>
              <w:jc w:val="both"/>
              <w:rPr>
                <w:rFonts w:ascii="Consolas" w:hAnsi="Consolas"/>
                <w:lang w:val="en-GB"/>
              </w:rPr>
            </w:pPr>
          </w:p>
        </w:tc>
      </w:tr>
      <w:tr w:rsidR="007F19AE" w:rsidRPr="007F19AE" w:rsidTr="007F19AE">
        <w:trPr>
          <w:trHeight w:val="547"/>
        </w:trPr>
        <w:tc>
          <w:tcPr>
            <w:tcW w:w="4096"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r w:rsidRPr="007F19AE">
              <w:rPr>
                <w:rFonts w:ascii="Consolas" w:hAnsi="Consolas"/>
                <w:lang w:val="en-GB"/>
              </w:rPr>
              <w:t>These structures are compatible with agent-oriented adverbs</w:t>
            </w:r>
          </w:p>
        </w:tc>
        <w:tc>
          <w:tcPr>
            <w:tcW w:w="1706"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AE8EE"/>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AE8EE"/>
          </w:tcPr>
          <w:p w:rsidR="007F19AE" w:rsidRPr="007F19AE" w:rsidRDefault="007F19AE" w:rsidP="007F19AE">
            <w:pPr>
              <w:jc w:val="both"/>
              <w:rPr>
                <w:rFonts w:ascii="Consolas" w:hAnsi="Consolas"/>
                <w:lang w:val="en-GB"/>
              </w:rPr>
            </w:pPr>
          </w:p>
        </w:tc>
      </w:tr>
      <w:tr w:rsidR="007F19AE" w:rsidRPr="007F19AE" w:rsidTr="007F19AE">
        <w:trPr>
          <w:trHeight w:val="547"/>
        </w:trPr>
        <w:tc>
          <w:tcPr>
            <w:tcW w:w="4096"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r w:rsidRPr="007F19AE">
              <w:rPr>
                <w:rFonts w:ascii="Consolas" w:hAnsi="Consolas"/>
                <w:lang w:val="en-GB"/>
              </w:rPr>
              <w:t xml:space="preserve">These constructions are only possible with transitive verbs. </w:t>
            </w:r>
          </w:p>
        </w:tc>
        <w:tc>
          <w:tcPr>
            <w:tcW w:w="1706"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4CDDC"/>
            <w:tcMar>
              <w:top w:w="72" w:type="dxa"/>
              <w:left w:w="144" w:type="dxa"/>
              <w:bottom w:w="72" w:type="dxa"/>
              <w:right w:w="144" w:type="dxa"/>
            </w:tcMar>
            <w:hideMark/>
          </w:tcPr>
          <w:p w:rsidR="007F19AE" w:rsidRPr="007F19AE" w:rsidRDefault="007F19AE" w:rsidP="007F19AE">
            <w:pPr>
              <w:jc w:val="both"/>
              <w:rPr>
                <w:rFonts w:ascii="Consolas" w:hAnsi="Consolas"/>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F4CDDC"/>
          </w:tcPr>
          <w:p w:rsidR="007F19AE" w:rsidRPr="007F19AE" w:rsidRDefault="007F19AE" w:rsidP="007F19AE">
            <w:pPr>
              <w:jc w:val="both"/>
              <w:rPr>
                <w:rFonts w:ascii="Consolas" w:hAnsi="Consolas"/>
                <w:lang w:val="en-GB"/>
              </w:rPr>
            </w:pPr>
          </w:p>
        </w:tc>
      </w:tr>
    </w:tbl>
    <w:p w:rsidR="007F19AE" w:rsidRDefault="007F19AE" w:rsidP="00657EDC">
      <w:pPr>
        <w:jc w:val="both"/>
        <w:rPr>
          <w:rFonts w:ascii="Consolas" w:hAnsi="Consolas"/>
          <w:lang w:val="en-GB"/>
        </w:rPr>
      </w:pPr>
    </w:p>
    <w:p w:rsidR="00626FE5" w:rsidRPr="00626FE5" w:rsidRDefault="00626FE5" w:rsidP="00626FE5">
      <w:pPr>
        <w:jc w:val="both"/>
        <w:rPr>
          <w:rFonts w:ascii="Consolas" w:hAnsi="Consolas"/>
          <w:b/>
          <w:lang w:val="en-GB"/>
        </w:rPr>
      </w:pPr>
      <w:r>
        <w:rPr>
          <w:rFonts w:ascii="Consolas" w:hAnsi="Consolas"/>
          <w:b/>
          <w:lang w:val="en-GB"/>
        </w:rPr>
        <w:t xml:space="preserve">3. </w:t>
      </w:r>
      <w:r w:rsidRPr="00626FE5">
        <w:rPr>
          <w:rFonts w:ascii="Consolas" w:hAnsi="Consolas"/>
          <w:b/>
          <w:lang w:val="en-GB"/>
        </w:rPr>
        <w:t>Analyse the translations and discuss whether the IS of the source text has been preserved. Determine what structure would be suitable in each case. Back up your choice.</w:t>
      </w:r>
    </w:p>
    <w:p w:rsidR="00626FE5" w:rsidRPr="00626FE5" w:rsidRDefault="00626FE5" w:rsidP="00626FE5">
      <w:pPr>
        <w:jc w:val="both"/>
        <w:rPr>
          <w:rFonts w:ascii="Consolas" w:hAnsi="Consolas"/>
          <w:lang w:val="en-GB"/>
        </w:rPr>
      </w:pPr>
      <w:r w:rsidRPr="00626FE5">
        <w:rPr>
          <w:rFonts w:ascii="Consolas" w:hAnsi="Consolas"/>
          <w:b/>
          <w:lang w:val="en-GB"/>
        </w:rPr>
        <w:t xml:space="preserve"> </w:t>
      </w:r>
      <w:r w:rsidRPr="00626FE5">
        <w:rPr>
          <w:rFonts w:ascii="Consolas" w:hAnsi="Consolas"/>
          <w:lang w:val="en-GB"/>
        </w:rPr>
        <w:t xml:space="preserve">The first example has been taken from the novel </w:t>
      </w:r>
      <w:proofErr w:type="gramStart"/>
      <w:r w:rsidRPr="00626FE5">
        <w:rPr>
          <w:rFonts w:ascii="Consolas" w:hAnsi="Consolas"/>
          <w:lang w:val="en-GB"/>
        </w:rPr>
        <w:t>To</w:t>
      </w:r>
      <w:proofErr w:type="gramEnd"/>
      <w:r w:rsidRPr="00626FE5">
        <w:rPr>
          <w:rFonts w:ascii="Consolas" w:hAnsi="Consolas"/>
          <w:lang w:val="en-GB"/>
        </w:rPr>
        <w:t xml:space="preserve"> Kill a Mockingbird by </w:t>
      </w:r>
      <w:proofErr w:type="spellStart"/>
      <w:r w:rsidRPr="00626FE5">
        <w:rPr>
          <w:rFonts w:ascii="Consolas" w:hAnsi="Consolas"/>
          <w:lang w:val="en-GB"/>
        </w:rPr>
        <w:t>Nelle</w:t>
      </w:r>
      <w:proofErr w:type="spellEnd"/>
      <w:r w:rsidRPr="00626FE5">
        <w:rPr>
          <w:rFonts w:ascii="Consolas" w:hAnsi="Consolas"/>
          <w:lang w:val="en-GB"/>
        </w:rPr>
        <w:t xml:space="preserve"> Harper Lee, p. 57, and its translation into Spanish by </w:t>
      </w:r>
      <w:proofErr w:type="spellStart"/>
      <w:r w:rsidRPr="00626FE5">
        <w:rPr>
          <w:rFonts w:ascii="Consolas" w:hAnsi="Consolas"/>
          <w:lang w:val="en-GB"/>
        </w:rPr>
        <w:t>Baldomero</w:t>
      </w:r>
      <w:proofErr w:type="spellEnd"/>
      <w:r w:rsidRPr="00626FE5">
        <w:rPr>
          <w:rFonts w:ascii="Consolas" w:hAnsi="Consolas"/>
          <w:lang w:val="en-GB"/>
        </w:rPr>
        <w:t xml:space="preserve"> Porta: </w:t>
      </w:r>
    </w:p>
    <w:p w:rsidR="00626FE5" w:rsidRPr="00626FE5" w:rsidRDefault="00626FE5" w:rsidP="00626FE5">
      <w:pPr>
        <w:jc w:val="both"/>
        <w:rPr>
          <w:rFonts w:ascii="Consolas" w:hAnsi="Consolas"/>
          <w:lang w:val="en-GB"/>
        </w:rPr>
      </w:pPr>
      <w:r w:rsidRPr="00626FE5">
        <w:rPr>
          <w:rFonts w:ascii="Consolas" w:hAnsi="Consolas"/>
          <w:lang w:val="en-GB"/>
        </w:rPr>
        <w:t xml:space="preserve">This sentence is produced in a context where Calpurnia wants to spread the word that there is a mad dog in the streets and wants to warn the neighbours. </w:t>
      </w:r>
    </w:p>
    <w:p w:rsidR="00626FE5" w:rsidRPr="00626FE5" w:rsidRDefault="00626FE5" w:rsidP="00626FE5">
      <w:pPr>
        <w:jc w:val="both"/>
        <w:rPr>
          <w:rFonts w:ascii="Consolas" w:hAnsi="Consolas"/>
          <w:lang w:val="en-GB"/>
        </w:rPr>
      </w:pPr>
      <w:r>
        <w:rPr>
          <w:rFonts w:ascii="Consolas" w:hAnsi="Consolas"/>
          <w:lang w:val="en-GB"/>
        </w:rPr>
        <w:t>1</w:t>
      </w:r>
      <w:r w:rsidRPr="00626FE5">
        <w:rPr>
          <w:rFonts w:ascii="Consolas" w:hAnsi="Consolas"/>
          <w:lang w:val="en-GB"/>
        </w:rPr>
        <w:t xml:space="preserve">. a. Calpurnia’s message had been received by the neighbourhood. </w:t>
      </w:r>
    </w:p>
    <w:p w:rsidR="00626FE5" w:rsidRPr="00626FE5" w:rsidRDefault="00626FE5" w:rsidP="00626FE5">
      <w:pPr>
        <w:jc w:val="both"/>
        <w:rPr>
          <w:rFonts w:ascii="Consolas" w:hAnsi="Consolas"/>
        </w:rPr>
      </w:pPr>
      <w:r w:rsidRPr="00626FE5">
        <w:rPr>
          <w:rFonts w:ascii="Consolas" w:hAnsi="Consolas"/>
          <w:lang w:val="en-GB"/>
        </w:rPr>
        <w:t xml:space="preserve">   </w:t>
      </w:r>
      <w:r w:rsidRPr="00626FE5">
        <w:rPr>
          <w:rFonts w:ascii="Consolas" w:hAnsi="Consolas"/>
        </w:rPr>
        <w:t xml:space="preserve">b. </w:t>
      </w:r>
      <w:r w:rsidRPr="00626FE5">
        <w:rPr>
          <w:rFonts w:ascii="Consolas" w:hAnsi="Consolas"/>
          <w:i/>
        </w:rPr>
        <w:t xml:space="preserve">Los vecinos habían recibido el mensaje de </w:t>
      </w:r>
      <w:proofErr w:type="spellStart"/>
      <w:r w:rsidRPr="00626FE5">
        <w:rPr>
          <w:rFonts w:ascii="Consolas" w:hAnsi="Consolas"/>
          <w:i/>
        </w:rPr>
        <w:t>Calpurnia</w:t>
      </w:r>
      <w:proofErr w:type="spellEnd"/>
      <w:r w:rsidRPr="00626FE5">
        <w:rPr>
          <w:rFonts w:ascii="Consolas" w:hAnsi="Consolas"/>
        </w:rPr>
        <w:t xml:space="preserve">. </w:t>
      </w:r>
    </w:p>
    <w:p w:rsidR="00626FE5" w:rsidRPr="00626FE5" w:rsidRDefault="00626FE5" w:rsidP="00626FE5">
      <w:pPr>
        <w:jc w:val="both"/>
        <w:rPr>
          <w:rFonts w:ascii="Consolas" w:hAnsi="Consolas"/>
          <w:lang w:val="en-GB"/>
        </w:rPr>
      </w:pPr>
      <w:r>
        <w:rPr>
          <w:rFonts w:ascii="Consolas" w:hAnsi="Consolas"/>
          <w:lang w:val="en-GB"/>
        </w:rPr>
        <w:lastRenderedPageBreak/>
        <w:t>2</w:t>
      </w:r>
      <w:r w:rsidRPr="00626FE5">
        <w:rPr>
          <w:rFonts w:ascii="Consolas" w:hAnsi="Consolas"/>
          <w:lang w:val="en-GB"/>
        </w:rPr>
        <w:t xml:space="preserve">. a. There are no clearly defined seasons in South Alabama; summer drifts into autumn, and autumn is sometimes never followed by winter, but turns to a days-old spring that melts into summer again. </w:t>
      </w:r>
    </w:p>
    <w:p w:rsidR="00626FE5" w:rsidRDefault="00626FE5" w:rsidP="00626FE5">
      <w:pPr>
        <w:jc w:val="both"/>
        <w:rPr>
          <w:rFonts w:ascii="Consolas" w:hAnsi="Consolas"/>
          <w:i/>
        </w:rPr>
      </w:pPr>
      <w:r w:rsidRPr="00626FE5">
        <w:rPr>
          <w:rFonts w:ascii="Consolas" w:hAnsi="Consolas"/>
        </w:rPr>
        <w:t xml:space="preserve">b. </w:t>
      </w:r>
      <w:r w:rsidRPr="00626FE5">
        <w:rPr>
          <w:rFonts w:ascii="Consolas" w:hAnsi="Consolas"/>
          <w:i/>
        </w:rPr>
        <w:t>[…] al otoño a veces no lo sigue el invierno…</w:t>
      </w:r>
    </w:p>
    <w:p w:rsidR="00626FE5" w:rsidRPr="00626FE5" w:rsidRDefault="00626FE5" w:rsidP="00626FE5">
      <w:pPr>
        <w:jc w:val="both"/>
        <w:rPr>
          <w:rFonts w:ascii="Consolas" w:hAnsi="Consolas"/>
          <w:lang w:val="en-GB"/>
        </w:rPr>
      </w:pPr>
      <w:r w:rsidRPr="00626FE5">
        <w:rPr>
          <w:rFonts w:ascii="Consolas" w:hAnsi="Consolas"/>
          <w:lang w:val="en-GB"/>
        </w:rPr>
        <w:t xml:space="preserve">Example taken from Jane Austin’s Pride and Prejudice, chapter I, translated by José Luis </w:t>
      </w:r>
      <w:proofErr w:type="spellStart"/>
      <w:r w:rsidRPr="00626FE5">
        <w:rPr>
          <w:rFonts w:ascii="Consolas" w:hAnsi="Consolas"/>
          <w:lang w:val="en-GB"/>
        </w:rPr>
        <w:t>López</w:t>
      </w:r>
      <w:proofErr w:type="spellEnd"/>
      <w:r w:rsidRPr="00626FE5">
        <w:rPr>
          <w:rFonts w:ascii="Consolas" w:hAnsi="Consolas"/>
          <w:lang w:val="en-GB"/>
        </w:rPr>
        <w:t xml:space="preserve"> Muñoz:</w:t>
      </w:r>
    </w:p>
    <w:p w:rsidR="00626FE5" w:rsidRPr="00626FE5" w:rsidRDefault="00626FE5" w:rsidP="00626FE5">
      <w:pPr>
        <w:jc w:val="both"/>
        <w:rPr>
          <w:rFonts w:ascii="Consolas" w:hAnsi="Consolas"/>
          <w:lang w:val="en-GB"/>
        </w:rPr>
      </w:pPr>
      <w:r>
        <w:rPr>
          <w:rFonts w:ascii="Consolas" w:hAnsi="Consolas"/>
          <w:lang w:val="en-GB"/>
        </w:rPr>
        <w:t>3</w:t>
      </w:r>
      <w:r w:rsidRPr="00626FE5">
        <w:rPr>
          <w:rFonts w:ascii="Consolas" w:hAnsi="Consolas"/>
          <w:lang w:val="en-GB"/>
        </w:rPr>
        <w:t xml:space="preserve">. a. “My dear Mr. Bennet,” said his lady to him one day, “have you heard that </w:t>
      </w:r>
      <w:proofErr w:type="spellStart"/>
      <w:r w:rsidRPr="00626FE5">
        <w:rPr>
          <w:rFonts w:ascii="Consolas" w:hAnsi="Consolas"/>
          <w:lang w:val="en-GB"/>
        </w:rPr>
        <w:t>Netherfield</w:t>
      </w:r>
      <w:proofErr w:type="spellEnd"/>
      <w:r w:rsidRPr="00626FE5">
        <w:rPr>
          <w:rFonts w:ascii="Consolas" w:hAnsi="Consolas"/>
          <w:lang w:val="en-GB"/>
        </w:rPr>
        <w:t xml:space="preserve"> Park is let at last?</w:t>
      </w:r>
    </w:p>
    <w:p w:rsidR="00626FE5" w:rsidRPr="00626FE5" w:rsidRDefault="00626FE5" w:rsidP="00626FE5">
      <w:pPr>
        <w:jc w:val="both"/>
        <w:rPr>
          <w:rFonts w:ascii="Consolas" w:hAnsi="Consolas"/>
          <w:i/>
        </w:rPr>
      </w:pPr>
      <w:r w:rsidRPr="00626FE5">
        <w:rPr>
          <w:rFonts w:ascii="Consolas" w:hAnsi="Consolas"/>
        </w:rPr>
        <w:t xml:space="preserve">b. </w:t>
      </w:r>
      <w:r w:rsidRPr="00626FE5">
        <w:rPr>
          <w:rFonts w:ascii="Consolas" w:hAnsi="Consolas"/>
          <w:i/>
        </w:rPr>
        <w:t xml:space="preserve">–Mi querido Sr. </w:t>
      </w:r>
      <w:proofErr w:type="spellStart"/>
      <w:r w:rsidRPr="00626FE5">
        <w:rPr>
          <w:rFonts w:ascii="Consolas" w:hAnsi="Consolas"/>
          <w:i/>
        </w:rPr>
        <w:t>Bennet</w:t>
      </w:r>
      <w:proofErr w:type="spellEnd"/>
      <w:r w:rsidRPr="00626FE5">
        <w:rPr>
          <w:rFonts w:ascii="Consolas" w:hAnsi="Consolas"/>
          <w:i/>
        </w:rPr>
        <w:t xml:space="preserve">- le dijo un día su esposa a este caballero, ¿Te has enterado de que por fin se ha alquilado </w:t>
      </w:r>
      <w:proofErr w:type="spellStart"/>
      <w:r w:rsidRPr="00626FE5">
        <w:rPr>
          <w:rFonts w:ascii="Consolas" w:hAnsi="Consolas"/>
          <w:i/>
        </w:rPr>
        <w:t>Netherfield</w:t>
      </w:r>
      <w:proofErr w:type="spellEnd"/>
      <w:r w:rsidRPr="00626FE5">
        <w:rPr>
          <w:rFonts w:ascii="Consolas" w:hAnsi="Consolas"/>
          <w:i/>
        </w:rPr>
        <w:t xml:space="preserve"> Park? </w:t>
      </w:r>
    </w:p>
    <w:p w:rsidR="00626FE5" w:rsidRPr="00626FE5" w:rsidRDefault="00626FE5" w:rsidP="00626FE5">
      <w:pPr>
        <w:jc w:val="both"/>
        <w:rPr>
          <w:rFonts w:ascii="Consolas" w:hAnsi="Consolas"/>
          <w:lang w:val="en-GB"/>
        </w:rPr>
      </w:pPr>
      <w:r w:rsidRPr="00626FE5">
        <w:rPr>
          <w:rFonts w:ascii="Consolas" w:hAnsi="Consolas"/>
          <w:lang w:val="en-GB"/>
        </w:rPr>
        <w:t xml:space="preserve">Examples taken from What is renewable energy? by United Nations: </w:t>
      </w:r>
    </w:p>
    <w:p w:rsidR="00626FE5" w:rsidRPr="00626FE5" w:rsidRDefault="00626FE5" w:rsidP="00626FE5">
      <w:pPr>
        <w:jc w:val="both"/>
        <w:rPr>
          <w:rFonts w:ascii="Consolas" w:hAnsi="Consolas"/>
          <w:lang w:val="en-GB"/>
        </w:rPr>
      </w:pPr>
      <w:r>
        <w:rPr>
          <w:rFonts w:ascii="Consolas" w:hAnsi="Consolas"/>
          <w:lang w:val="en-GB"/>
        </w:rPr>
        <w:t>4</w:t>
      </w:r>
      <w:r w:rsidRPr="00626FE5">
        <w:rPr>
          <w:rFonts w:ascii="Consolas" w:hAnsi="Consolas"/>
          <w:lang w:val="en-GB"/>
        </w:rPr>
        <w:t>. a. Solar energy is the most abundant of all energy resources and can even be harnessed in cloudy weather. The rate at which solar energy is intercepted by the Earth is about 10,000 times greater than the rate at which humankind consumes energy.</w:t>
      </w:r>
    </w:p>
    <w:p w:rsidR="00626FE5" w:rsidRDefault="00626FE5" w:rsidP="00626FE5">
      <w:pPr>
        <w:jc w:val="both"/>
        <w:rPr>
          <w:rFonts w:ascii="Consolas" w:hAnsi="Consolas"/>
          <w:i/>
        </w:rPr>
      </w:pPr>
      <w:r w:rsidRPr="00626FE5">
        <w:rPr>
          <w:rFonts w:ascii="Consolas" w:hAnsi="Consolas"/>
        </w:rPr>
        <w:t xml:space="preserve">b. </w:t>
      </w:r>
      <w:r w:rsidRPr="00626FE5">
        <w:rPr>
          <w:rFonts w:ascii="Consolas" w:hAnsi="Consolas"/>
          <w:i/>
        </w:rPr>
        <w:t>De todas las fuentes de energía, la energía solar es la que más abunda y, además, también puede obtenerse aún con el cielo nublado. La velocidad a la que la Tierra intercepta la energía solar es aproximadamente 10 000 veces superior a la velocidad con la que la humanidad consume la energía.</w:t>
      </w:r>
    </w:p>
    <w:p w:rsidR="00626FE5" w:rsidRPr="00626FE5" w:rsidRDefault="00626FE5" w:rsidP="00626FE5">
      <w:pPr>
        <w:jc w:val="both"/>
        <w:rPr>
          <w:rFonts w:ascii="Consolas" w:hAnsi="Consolas"/>
          <w:lang w:val="en-GB"/>
        </w:rPr>
      </w:pPr>
      <w:r>
        <w:rPr>
          <w:rFonts w:ascii="Consolas" w:hAnsi="Consolas"/>
          <w:lang w:val="en-GB"/>
        </w:rPr>
        <w:t>5</w:t>
      </w:r>
      <w:r w:rsidRPr="00626FE5">
        <w:rPr>
          <w:rFonts w:ascii="Consolas" w:hAnsi="Consolas"/>
          <w:lang w:val="en-GB"/>
        </w:rPr>
        <w:t>. a. Geothermal energy utilizes the accessible thermal energy from the earth’s interior. Heat is extracted from geothermal reservoirs using wells or other means.</w:t>
      </w:r>
    </w:p>
    <w:p w:rsidR="00626FE5" w:rsidRPr="00626FE5" w:rsidRDefault="00626FE5" w:rsidP="00626FE5">
      <w:pPr>
        <w:jc w:val="both"/>
        <w:rPr>
          <w:rFonts w:ascii="Consolas" w:hAnsi="Consolas"/>
        </w:rPr>
      </w:pPr>
      <w:r w:rsidRPr="00626FE5">
        <w:rPr>
          <w:rFonts w:ascii="Consolas" w:hAnsi="Consolas"/>
        </w:rPr>
        <w:t xml:space="preserve">b. </w:t>
      </w:r>
      <w:r w:rsidRPr="00626FE5">
        <w:rPr>
          <w:rFonts w:ascii="Consolas" w:hAnsi="Consolas"/>
          <w:i/>
        </w:rPr>
        <w:t>La energía geotérmica utiliza la energía térmica disponible del interior de la Tierra. El calor se extrae de unos depósitos geotérmicos a través de pozos u otros medios.</w:t>
      </w:r>
    </w:p>
    <w:p w:rsidR="00626FE5" w:rsidRPr="00626FE5" w:rsidRDefault="00626FE5" w:rsidP="00626FE5">
      <w:pPr>
        <w:jc w:val="both"/>
        <w:rPr>
          <w:rFonts w:ascii="Consolas" w:hAnsi="Consolas"/>
          <w:lang w:val="en-GB"/>
        </w:rPr>
      </w:pPr>
      <w:r>
        <w:rPr>
          <w:rFonts w:ascii="Consolas" w:hAnsi="Consolas"/>
          <w:lang w:val="en-GB"/>
        </w:rPr>
        <w:t>6</w:t>
      </w:r>
      <w:r w:rsidRPr="00626FE5">
        <w:rPr>
          <w:rFonts w:ascii="Consolas" w:hAnsi="Consolas"/>
          <w:lang w:val="en-GB"/>
        </w:rPr>
        <w:t>. a. Reservoirs that are naturally sufficiently hot and permeable are called hydrothermal reservoirs, whereas reservoirs that are sufficiently hot but that are improved with hydraulic stimulation are called enhanced geothermal systems.</w:t>
      </w:r>
    </w:p>
    <w:p w:rsidR="00626FE5" w:rsidRPr="00626FE5" w:rsidRDefault="00626FE5" w:rsidP="00626FE5">
      <w:pPr>
        <w:jc w:val="both"/>
        <w:rPr>
          <w:rFonts w:ascii="Consolas" w:hAnsi="Consolas"/>
          <w:i/>
        </w:rPr>
      </w:pPr>
      <w:r w:rsidRPr="00626FE5">
        <w:rPr>
          <w:rFonts w:ascii="Consolas" w:hAnsi="Consolas"/>
        </w:rPr>
        <w:t xml:space="preserve">b. </w:t>
      </w:r>
      <w:r w:rsidRPr="00626FE5">
        <w:rPr>
          <w:rFonts w:ascii="Consolas" w:hAnsi="Consolas"/>
          <w:i/>
        </w:rPr>
        <w:t>Los depósitos con estas temperaturas lo suficientemente elevadas y permeables de forma natural se denominan depósitos hidrotermales, mientras que los depósitos que cuentan con el suficiente calor, pero que utilizan medios de estimulación hidráulica, se llaman sistemas geotérmicos mejorados.</w:t>
      </w:r>
    </w:p>
    <w:p w:rsidR="00626FE5" w:rsidRPr="00626FE5" w:rsidRDefault="00626FE5" w:rsidP="00626FE5">
      <w:pPr>
        <w:jc w:val="both"/>
        <w:rPr>
          <w:rFonts w:ascii="Consolas" w:hAnsi="Consolas"/>
          <w:lang w:val="en-GB"/>
        </w:rPr>
      </w:pPr>
      <w:r>
        <w:rPr>
          <w:rFonts w:ascii="Consolas" w:hAnsi="Consolas"/>
          <w:lang w:val="en-GB"/>
        </w:rPr>
        <w:t>7</w:t>
      </w:r>
      <w:r w:rsidRPr="00626FE5">
        <w:rPr>
          <w:rFonts w:ascii="Consolas" w:hAnsi="Consolas"/>
          <w:lang w:val="en-GB"/>
        </w:rPr>
        <w:t>. a. Once at the surface, fluids of various temperatures can be used to generate electricity.</w:t>
      </w:r>
    </w:p>
    <w:p w:rsidR="00626FE5" w:rsidRDefault="00626FE5" w:rsidP="00626FE5">
      <w:pPr>
        <w:jc w:val="both"/>
        <w:rPr>
          <w:rFonts w:ascii="Consolas" w:hAnsi="Consolas"/>
          <w:i/>
        </w:rPr>
      </w:pPr>
      <w:r w:rsidRPr="00626FE5">
        <w:rPr>
          <w:rFonts w:ascii="Consolas" w:hAnsi="Consolas"/>
        </w:rPr>
        <w:t xml:space="preserve">b. </w:t>
      </w:r>
      <w:r w:rsidRPr="00626FE5">
        <w:rPr>
          <w:rFonts w:ascii="Consolas" w:hAnsi="Consolas"/>
          <w:i/>
        </w:rPr>
        <w:t>Una vez en la superficie, pueden utilizarse fluidos a varias temperaturas para generar la electricidad.</w:t>
      </w:r>
    </w:p>
    <w:p w:rsidR="009B1B8F" w:rsidRDefault="009B1B8F" w:rsidP="00626FE5">
      <w:pPr>
        <w:jc w:val="both"/>
        <w:rPr>
          <w:rFonts w:ascii="Consolas" w:hAnsi="Consolas"/>
          <w:i/>
        </w:rPr>
      </w:pPr>
    </w:p>
    <w:p w:rsidR="008D7649" w:rsidRPr="008D7649" w:rsidRDefault="008D7649" w:rsidP="008D7649">
      <w:pPr>
        <w:jc w:val="both"/>
        <w:rPr>
          <w:rFonts w:ascii="Consolas" w:hAnsi="Consolas"/>
          <w:b/>
          <w:lang w:val="en-GB"/>
        </w:rPr>
      </w:pPr>
      <w:r w:rsidRPr="0013312A">
        <w:rPr>
          <w:rFonts w:ascii="Consolas" w:hAnsi="Consolas"/>
          <w:b/>
          <w:lang w:val="en-GB"/>
        </w:rPr>
        <w:t>4</w:t>
      </w:r>
      <w:r w:rsidRPr="008D7649">
        <w:rPr>
          <w:rFonts w:ascii="Consolas" w:hAnsi="Consolas"/>
          <w:lang w:val="en-GB"/>
        </w:rPr>
        <w:t xml:space="preserve">. </w:t>
      </w:r>
      <w:r w:rsidRPr="008D7649">
        <w:rPr>
          <w:rFonts w:ascii="Consolas" w:hAnsi="Consolas"/>
          <w:b/>
          <w:lang w:val="en-GB"/>
        </w:rPr>
        <w:t>Consider the following excerpts and translate the underlined passive structures. Then, account for your choice. When you translate, take into account the following aspects:</w:t>
      </w:r>
    </w:p>
    <w:p w:rsidR="008D7649" w:rsidRPr="008D7649" w:rsidRDefault="008D7649" w:rsidP="008D7649">
      <w:pPr>
        <w:jc w:val="both"/>
        <w:rPr>
          <w:rFonts w:ascii="Consolas" w:hAnsi="Consolas"/>
          <w:b/>
          <w:lang w:val="en-GB"/>
        </w:rPr>
      </w:pPr>
      <w:r w:rsidRPr="008D7649">
        <w:rPr>
          <w:rFonts w:ascii="Consolas" w:hAnsi="Consolas"/>
          <w:b/>
          <w:lang w:val="en-GB"/>
        </w:rPr>
        <w:lastRenderedPageBreak/>
        <w:t>a. Discou</w:t>
      </w:r>
      <w:r>
        <w:rPr>
          <w:rFonts w:ascii="Consolas" w:hAnsi="Consolas"/>
          <w:b/>
          <w:lang w:val="en-GB"/>
        </w:rPr>
        <w:t>rse context and the information</w:t>
      </w:r>
      <w:r w:rsidRPr="008D7649">
        <w:rPr>
          <w:rFonts w:ascii="Consolas" w:hAnsi="Consolas"/>
          <w:b/>
          <w:lang w:val="en-GB"/>
        </w:rPr>
        <w:t xml:space="preserve"> structure of the construction</w:t>
      </w:r>
    </w:p>
    <w:p w:rsidR="006C0D1C" w:rsidRDefault="008D7649" w:rsidP="008D7649">
      <w:pPr>
        <w:jc w:val="both"/>
        <w:rPr>
          <w:rFonts w:ascii="Consolas" w:hAnsi="Consolas"/>
          <w:b/>
          <w:lang w:val="en-GB"/>
        </w:rPr>
      </w:pPr>
      <w:r w:rsidRPr="008D7649">
        <w:rPr>
          <w:rFonts w:ascii="Consolas" w:hAnsi="Consolas"/>
          <w:b/>
          <w:lang w:val="en-GB"/>
        </w:rPr>
        <w:t>b. The equivalent constructions in Spanish and their syntactic and semantic properties</w:t>
      </w:r>
    </w:p>
    <w:p w:rsidR="0013312A" w:rsidRPr="0013312A" w:rsidRDefault="0013312A" w:rsidP="0013312A">
      <w:pPr>
        <w:jc w:val="both"/>
        <w:rPr>
          <w:rFonts w:ascii="Consolas" w:hAnsi="Consolas"/>
          <w:lang w:val="en-GB"/>
        </w:rPr>
      </w:pPr>
      <w:r w:rsidRPr="0013312A">
        <w:rPr>
          <w:rFonts w:ascii="Consolas" w:hAnsi="Consolas"/>
          <w:lang w:val="en-GB"/>
        </w:rPr>
        <w:t>HYDROPOWER</w:t>
      </w:r>
    </w:p>
    <w:p w:rsidR="0013312A" w:rsidRPr="0013312A" w:rsidRDefault="0013312A" w:rsidP="0013312A">
      <w:pPr>
        <w:jc w:val="both"/>
        <w:rPr>
          <w:rFonts w:ascii="Consolas" w:hAnsi="Consolas"/>
          <w:lang w:val="en-GB"/>
        </w:rPr>
      </w:pPr>
      <w:r w:rsidRPr="0013312A">
        <w:rPr>
          <w:rFonts w:ascii="Consolas" w:hAnsi="Consolas"/>
          <w:lang w:val="en-GB"/>
        </w:rPr>
        <w:t xml:space="preserve">Hydropower harnesses the energy of water moving from higher to lower elevations. </w:t>
      </w:r>
      <w:r w:rsidRPr="0013312A">
        <w:rPr>
          <w:rFonts w:ascii="Consolas" w:hAnsi="Consolas"/>
          <w:u w:val="single"/>
          <w:lang w:val="en-GB"/>
        </w:rPr>
        <w:t>It can be generated from reservoirs and rivers</w:t>
      </w:r>
      <w:r w:rsidRPr="0013312A">
        <w:rPr>
          <w:rFonts w:ascii="Consolas" w:hAnsi="Consolas"/>
          <w:lang w:val="en-GB"/>
        </w:rPr>
        <w:t>. Reservoir hydropower plants rely on stored water in a reservoir, while run-of-river hydropower plants harness energy from the available flow of the river.</w:t>
      </w:r>
    </w:p>
    <w:p w:rsidR="0013312A" w:rsidRPr="0013312A" w:rsidRDefault="0013312A" w:rsidP="0013312A">
      <w:pPr>
        <w:jc w:val="both"/>
        <w:rPr>
          <w:rFonts w:ascii="Consolas" w:hAnsi="Consolas"/>
          <w:u w:val="single"/>
          <w:lang w:val="en-GB"/>
        </w:rPr>
      </w:pPr>
      <w:r w:rsidRPr="0013312A">
        <w:rPr>
          <w:rFonts w:ascii="Consolas" w:hAnsi="Consolas"/>
          <w:lang w:val="en-GB"/>
        </w:rPr>
        <w:t xml:space="preserve">Hydropower currently is the largest source of renewable energy in the electricity sector. It relies on generally stable rainfall patterns, </w:t>
      </w:r>
      <w:r w:rsidRPr="0013312A">
        <w:rPr>
          <w:rFonts w:ascii="Consolas" w:hAnsi="Consolas"/>
          <w:u w:val="single"/>
          <w:lang w:val="en-GB"/>
        </w:rPr>
        <w:t>and can be negatively impacted by climate-induced droughts or changes to ecosystems which impact rainfall patterns.</w:t>
      </w:r>
    </w:p>
    <w:p w:rsidR="00F32214" w:rsidRPr="00F32214" w:rsidRDefault="00F32214" w:rsidP="00F32214">
      <w:pPr>
        <w:jc w:val="both"/>
        <w:rPr>
          <w:rFonts w:ascii="Consolas" w:hAnsi="Consolas"/>
          <w:lang w:val="en-GB"/>
        </w:rPr>
      </w:pPr>
      <w:r w:rsidRPr="00F32214">
        <w:rPr>
          <w:rFonts w:ascii="Consolas" w:hAnsi="Consolas"/>
          <w:lang w:val="en-GB"/>
        </w:rPr>
        <w:t>BIOENERGY</w:t>
      </w:r>
    </w:p>
    <w:p w:rsidR="008D7649" w:rsidRPr="00F32214" w:rsidRDefault="00F32214" w:rsidP="00F32214">
      <w:pPr>
        <w:jc w:val="both"/>
        <w:rPr>
          <w:rFonts w:ascii="Consolas" w:hAnsi="Consolas"/>
          <w:u w:val="single"/>
          <w:lang w:val="en-GB"/>
        </w:rPr>
      </w:pPr>
      <w:r w:rsidRPr="00F32214">
        <w:rPr>
          <w:rFonts w:ascii="Consolas" w:hAnsi="Consolas"/>
          <w:u w:val="single"/>
          <w:lang w:val="en-GB"/>
        </w:rPr>
        <w:t>Bioenergy is produced from a variety of organic materials, called biomass, such as wood, charcoal, dung and other manures for heat and power production, and agricultural crops for liquid biofuels. Most biomass is used in rural areas for cooking, lighting and space heating, generally by poorer populations in developing countries.</w:t>
      </w:r>
    </w:p>
    <w:sectPr w:rsidR="008D7649" w:rsidRPr="00F32214" w:rsidSect="007F19A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F5" w:rsidRDefault="005808F5" w:rsidP="009B1B8F">
      <w:pPr>
        <w:spacing w:after="0" w:line="240" w:lineRule="auto"/>
      </w:pPr>
      <w:r>
        <w:separator/>
      </w:r>
    </w:p>
  </w:endnote>
  <w:endnote w:type="continuationSeparator" w:id="0">
    <w:p w:rsidR="005808F5" w:rsidRDefault="005808F5" w:rsidP="009B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F5" w:rsidRDefault="005808F5" w:rsidP="009B1B8F">
      <w:pPr>
        <w:spacing w:after="0" w:line="240" w:lineRule="auto"/>
      </w:pPr>
      <w:r>
        <w:separator/>
      </w:r>
    </w:p>
  </w:footnote>
  <w:footnote w:type="continuationSeparator" w:id="0">
    <w:p w:rsidR="005808F5" w:rsidRDefault="005808F5" w:rsidP="009B1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8F" w:rsidRDefault="009B1B8F">
    <w:pPr>
      <w:pStyle w:val="Encabezado"/>
      <w:rPr>
        <w:rFonts w:ascii="Consolas" w:hAnsi="Consolas"/>
      </w:rPr>
    </w:pPr>
    <w:r w:rsidRPr="009B1B8F">
      <w:rPr>
        <w:rFonts w:ascii="Consolas" w:hAnsi="Consolas"/>
      </w:rPr>
      <w:t>UNIVERSIDAD NACIONAL DEL COMAHUE</w:t>
    </w:r>
  </w:p>
  <w:p w:rsidR="009B1B8F" w:rsidRDefault="009B1B8F">
    <w:pPr>
      <w:pStyle w:val="Encabezado"/>
      <w:rPr>
        <w:rFonts w:ascii="Consolas" w:hAnsi="Consolas"/>
      </w:rPr>
    </w:pPr>
    <w:r>
      <w:rPr>
        <w:rFonts w:ascii="Consolas" w:hAnsi="Consolas"/>
      </w:rPr>
      <w:t>FACULTAD DE LENGUAS</w:t>
    </w:r>
  </w:p>
  <w:p w:rsidR="009B1B8F" w:rsidRPr="009B1B8F" w:rsidRDefault="009B1B8F">
    <w:pPr>
      <w:pStyle w:val="Encabezado"/>
      <w:rPr>
        <w:rFonts w:ascii="Consolas" w:hAnsi="Consolas"/>
      </w:rPr>
    </w:pPr>
    <w:r>
      <w:rPr>
        <w:rFonts w:ascii="Consolas" w:hAnsi="Consolas"/>
      </w:rPr>
      <w:t>TALLER ESTRUCTURAS PROBLEMÁTICAS-2024</w:t>
    </w:r>
  </w:p>
  <w:p w:rsidR="009B1B8F" w:rsidRDefault="009B1B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86"/>
    <w:rsid w:val="00110B2E"/>
    <w:rsid w:val="0013312A"/>
    <w:rsid w:val="002E7849"/>
    <w:rsid w:val="003B0086"/>
    <w:rsid w:val="005808F5"/>
    <w:rsid w:val="0061551E"/>
    <w:rsid w:val="00626FE5"/>
    <w:rsid w:val="00657EDC"/>
    <w:rsid w:val="006C0D1C"/>
    <w:rsid w:val="006F6A36"/>
    <w:rsid w:val="007F19AE"/>
    <w:rsid w:val="008D7649"/>
    <w:rsid w:val="009B1B8F"/>
    <w:rsid w:val="00F322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4BFB"/>
  <w15:chartTrackingRefBased/>
  <w15:docId w15:val="{938E453D-3F93-47BF-995C-1EF4171A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0086"/>
    <w:rPr>
      <w:color w:val="0563C1" w:themeColor="hyperlink"/>
      <w:u w:val="single"/>
    </w:rPr>
  </w:style>
  <w:style w:type="paragraph" w:styleId="Encabezado">
    <w:name w:val="header"/>
    <w:basedOn w:val="Normal"/>
    <w:link w:val="EncabezadoCar"/>
    <w:uiPriority w:val="99"/>
    <w:unhideWhenUsed/>
    <w:rsid w:val="009B1B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1B8F"/>
  </w:style>
  <w:style w:type="paragraph" w:styleId="Piedepgina">
    <w:name w:val="footer"/>
    <w:basedOn w:val="Normal"/>
    <w:link w:val="PiedepginaCar"/>
    <w:uiPriority w:val="99"/>
    <w:unhideWhenUsed/>
    <w:rsid w:val="009B1B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s/climatechange/what-is-renewable-energy" TargetMode="External"/><Relationship Id="rId3" Type="http://schemas.openxmlformats.org/officeDocument/2006/relationships/webSettings" Target="webSettings.xml"/><Relationship Id="rId7" Type="http://schemas.openxmlformats.org/officeDocument/2006/relationships/hyperlink" Target="https://unece.org/DAM/energy/se/pdfs/comm25/ECE_ENERGY_2016_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ece.org/DAM/energy/se/pdfs/comm25/ECE_ENERGY_2016_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10</cp:revision>
  <dcterms:created xsi:type="dcterms:W3CDTF">2024-05-13T12:02:00Z</dcterms:created>
  <dcterms:modified xsi:type="dcterms:W3CDTF">2024-05-13T14:24:00Z</dcterms:modified>
</cp:coreProperties>
</file>